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992-43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помощника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Сургучевой Т.В.,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Курильчука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Валентиновича,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РОО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Центра гражданского и патриотического воспитания молодежи «</w:t>
      </w:r>
      <w:r>
        <w:rPr>
          <w:rFonts w:ascii="Times New Roman" w:eastAsia="Times New Roman" w:hAnsi="Times New Roman" w:cs="Times New Roman"/>
          <w:sz w:val="28"/>
          <w:szCs w:val="28"/>
        </w:rPr>
        <w:t>Пересвет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-председатель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29.05.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Курильчук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РОО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Центра гражданского и патриотического воспитания молодежи «</w:t>
      </w:r>
      <w:r>
        <w:rPr>
          <w:rFonts w:ascii="Times New Roman" w:eastAsia="Times New Roman" w:hAnsi="Times New Roman" w:cs="Times New Roman"/>
          <w:sz w:val="28"/>
          <w:szCs w:val="28"/>
        </w:rPr>
        <w:t>Пересвет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поселок-30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полный комплекс обязательных мер для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организационных и правовых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антитеррористической защищенности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антитеррористической защищенности лиц, пребывающих в спортивном учреждении.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Курильчук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Курильчук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12 от 28.09.2023 г. /л.д.7-8, Уставом РОО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Центра гражданского и патриотического воспитания молодежи «</w:t>
      </w:r>
      <w:r>
        <w:rPr>
          <w:rFonts w:ascii="Times New Roman" w:eastAsia="Times New Roman" w:hAnsi="Times New Roman" w:cs="Times New Roman"/>
          <w:sz w:val="28"/>
          <w:szCs w:val="28"/>
        </w:rPr>
        <w:t>Пересвет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/л.д.09-21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 общего собрания РОО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Центра гражданского и патриотического воспитания молодежи «</w:t>
      </w:r>
      <w:r>
        <w:rPr>
          <w:rFonts w:ascii="Times New Roman" w:eastAsia="Times New Roman" w:hAnsi="Times New Roman" w:cs="Times New Roman"/>
          <w:sz w:val="28"/>
          <w:szCs w:val="28"/>
        </w:rPr>
        <w:t>Пересвет»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Курильчук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назначен на должность руководителя Общества,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 проведении проверки № 341 от 26.05.2025 г. ,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4,6 ст. 3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06.03.2006 №35-ФЗ «О противодействии терроризму» противодействие терроризму - деятельность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выявлению, предупреждению, пресечению, раскрытию и расследованию террористического акта (борьба с терроризмом), по минимизации и (или) ликвидации последствий проявлений терроризма.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widowControl w:val="0"/>
        <w:spacing w:before="0" w:after="0"/>
        <w:ind w:firstLine="737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3.1 ст. 5 Федерального закона «О противодействии терроризму»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юридические лица выполняют требования к антитеррористической защищенности объектов (территорий), используемых для осуществления своей деятельности и находящихся в их собственности или принадлежащих им на ином законном основании.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06.03.2015 г. №20 утверждены Требования к антитеррористической защищенности объектов спорта.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Требований объекту Общества катего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я не присвоена, мероприятия по обеспечению Объекта системой видеонаблюдения, системой о</w:t>
      </w:r>
      <w:r>
        <w:rPr>
          <w:rFonts w:ascii="Times New Roman" w:eastAsia="Times New Roman" w:hAnsi="Times New Roman" w:cs="Times New Roman"/>
          <w:sz w:val="28"/>
          <w:szCs w:val="28"/>
        </w:rPr>
        <w:t>повещения и др. не проводились.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Курильчуком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не приняты меры для надлежащего исполнения правовых обязательств с той степенью заботливости и осмотрительности, которая требуется от него по характеру и условиям осуществления деятельности.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совершенного правонарушения подтверждается информацией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отдела вневедомственной охраны – филиала ФГКУ «УВО ВНГ России по ХМАО-Югре»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05.06.2025 г.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sz w:val="28"/>
          <w:szCs w:val="28"/>
        </w:rPr>
        <w:t>алами дела об административном 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Сургучевой </w:t>
      </w:r>
      <w:r>
        <w:rPr>
          <w:rFonts w:ascii="Times New Roman" w:eastAsia="Times New Roman" w:hAnsi="Times New Roman" w:cs="Times New Roman"/>
          <w:sz w:val="28"/>
          <w:szCs w:val="28"/>
        </w:rPr>
        <w:t>Т.В,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полагавш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что вин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Курильчук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доказана собранными по </w:t>
      </w:r>
      <w:r>
        <w:rPr>
          <w:rFonts w:ascii="Times New Roman" w:eastAsia="Times New Roman" w:hAnsi="Times New Roman" w:cs="Times New Roman"/>
          <w:sz w:val="28"/>
          <w:szCs w:val="28"/>
        </w:rPr>
        <w:t>делу доказательствами и 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минимальном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Курильчука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признаков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>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Курильчука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призна</w:t>
      </w:r>
      <w:r>
        <w:rPr>
          <w:rFonts w:ascii="Times New Roman" w:eastAsia="Times New Roman" w:hAnsi="Times New Roman" w:cs="Times New Roman"/>
          <w:sz w:val="28"/>
          <w:szCs w:val="28"/>
        </w:rPr>
        <w:t>ков уголовно наказуемого деяния.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4" w:anchor="/document/12125267/entry/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hyperlink r:id="rId4" w:anchor="/document/12125267/entry/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ст. 4.2 Кодекса Российской Федерации об административных правонарушениях, является признание вины должностным лицом.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Курильчука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Валентиновича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Курильчуку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ИНН/КПП 8601073664/860101001,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/УФК по ХМАО-Югре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155007062520124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62030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11">
    <w:name w:val="cat-UserDefined grp-3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A590-D79F-4515-AB89-E20295F1279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